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6"/>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6"/>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6"/>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6"/>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6"/>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Tittle of review:</w:t>
      </w:r>
    </w:p>
    <w:p>
      <w:pPr>
        <w:spacing w:before="0" w:after="160" w:line="25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 name:</w:t>
      </w:r>
    </w:p>
    <w:p>
      <w:pPr>
        <w:spacing w:before="0" w:after="160" w:line="25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 of submission:</w:t>
      </w:r>
    </w:p>
    <w:p>
      <w:pPr>
        <w:spacing w:before="0" w:after="160" w:line="25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 details:</w:t>
      </w: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center"/>
        <w:rPr>
          <w:rFonts w:ascii="Calibri" w:hAnsi="Calibri" w:cs="Calibri" w:eastAsia="Calibri"/>
          <w:color w:val="auto"/>
          <w:spacing w:val="0"/>
          <w:position w:val="0"/>
          <w:sz w:val="22"/>
          <w:shd w:fill="auto" w:val="clear"/>
        </w:rPr>
      </w:pPr>
    </w:p>
    <w:p>
      <w:pPr>
        <w:spacing w:before="0" w:after="160" w:line="256"/>
        <w:ind w:right="0" w:left="0" w:firstLine="0"/>
        <w:jc w:val="left"/>
        <w:rPr>
          <w:rFonts w:ascii="Calibri" w:hAnsi="Calibri" w:cs="Calibri" w:eastAsia="Calibri"/>
          <w:color w:val="auto"/>
          <w:spacing w:val="0"/>
          <w:position w:val="0"/>
          <w:sz w:val="22"/>
          <w:shd w:fill="auto" w:val="clear"/>
        </w:rPr>
      </w:pPr>
    </w:p>
    <w:p>
      <w:pPr>
        <w:spacing w:before="0" w:after="160" w:line="256"/>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BOOK REVIEW; THE NORTHERN LIGHTS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northern lights (titled the golden compass in North America and other countries) is a book that is written by Philip Pullman. The book features an epic journey of a young girl named Lyra Belacqua who is travelling to the Arctic in search of her missing friend who goes by the name Roger Parslow and her uncle Lord Asriel who is imprisoned. Her uncle has been conducting some mysterious experiments using an unknown substance which the writer calls “Dust”. The book draws the reader from the very first time that the reader sets his/her eyes on the cover page, from the “alethiometer” on the front to the icy blue landscape behind it. The tittle is an attention drawer with the authors name sited at the top of the book but yet it has been put in a way not to detract from the overall cover. The protagonist to this whole story as mentioned earlier is Lyra and her daemon Pantalaimon (the shape shifting animal that is her soul). The two live at Oxford University college in the midst of scholars and other brainy-types. Her uncle is her guardian and is a very powerful man who is involved in politics. For most part of the book she is cared by the scholars where she has the chance to create a good friendship with the kitchen boy named Roger.</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book is set in a world dominated by a deity of some type as the ruling supreme authority (or better yet known as a theocracy), the magisterium (which is commonly called the church) which suppresses  any belief or theory that is strongly at variance with the already established belief or custom (heresy). In this world human souls exist outside of their body in the form of daemons or talking animals that are constantly accompanying and aiding the humans. Children’s daemons are not confined to one form thus they can change their appearances into that of any creature; however, during puberty stage their daemons settle into one permanent form.</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northern lights book deals with various themes ranging from; love, betrayal, religion and science. Interestingly enough all these themes have one source, power.  The book illustrates to us that the love of a friend or the love of a spouse can create either great power or worse bring misery and a state of unhappiness. A perfect example of a powerful relationship is that of Iorek and Lyra; Iorek has been denied power while Lyra is on a quest to find this power and with the friendship the two share both will be able to complete their missions. No book would have an aspect of fun in it without an ounce of betrayal. Many of the characters in the Northern light have weaved various webs that cover up the truth for example both Lord Asriel and Mrs. Coulter betray Lyra in order to help themselves. In a sense there is an understanding that religion in the Northern light is power. In the text there is no referral to the alternate reality having any form of democratic leader or king, rather it only has a mention of the church.</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genre of this book is Children fantasy and steampunk. Children fantasy is basic literature that is intended for readers that are not yet adults, with the protagonist in the stories children or teens who have the chance to have unique abilities, gifts, possession or even allies that will allow them to face very powerful adversaries. Steampunk on the other hand is a subgenre of science fiction or science fantasy that aims at incorporating technology and aesthetic designs inspired by the 19</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century industrial steam powered machinery</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 are various stylistic devices that have been vividly used in the book. The styles range from, Imagery that allows the reader apply things to their sense of touch and sight for example when it is said “pinning wet sheets to the line.” Metaphors have been used in the book and the give a good comparison of various factors in the book; “ The sky, gray and lowering for much of the year, becomes an ocean of blue so vast and brilliant you cant help but stop what you’re doing</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thus in this case the writer compares the gray sky to the ocean. Personification is also evident in the book with every human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daemon acting as the personification of one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soul. The connection between the two is strong to the point that the death of one of the two leads to the death of the other. Since this daemon personify the inner self it is very hard for one to hide any true character that they have.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author sir Philip Pullman (19 October 1946) is an English novelist who has several novels to his name that include; the fantasy trilogy His Dark Materials and the fictionalized biography of Jesus. He has been named one of greatest British writers since 1945 by The Times. He has two more books in the trilogy dark materials; The subtle knife and The Amber Spyglass. The book Northern lights won the Carnegie medal for children’s fiction in the UK in 1995.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book has received various accolades over the years but with the same comes criticism that the trilogy portrays the organized churches and religions negatively. Some people argue that the book puts religions into question especially when they say that the soul of human is in their daemons. Others on the other hand think that the book should be included   in various religious educational courses. Some journalist notably one Peter Hitchens has a view that the series the dark materials is a direct rebuttal of the chronicles of Narnia. The book has received various adaptations with the New line Cinema releasing a feature film of the novel named The Golden Compass in the year 2007. Personally, I think the book is captivating with the plot being both direct and indirect. It captures ones mind though the beginning s dull until one gets to the North, from there I guess it picks up and will leave someone mesmerized though I never loved the ending.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1440" w:hanging="72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REFERENCES</w:t>
      </w:r>
    </w:p>
    <w:p>
      <w:pPr>
        <w:spacing w:before="100" w:after="100" w:line="240"/>
        <w:ind w:right="0" w:left="144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Melchior-Durand, S., Oubrerie, C., Bruno, P., Eaton, A., &amp; Pullman, P. (2017). </w:t>
      </w:r>
      <w:r>
        <w:rPr>
          <w:rFonts w:ascii="Times New Roman" w:hAnsi="Times New Roman" w:cs="Times New Roman" w:eastAsia="Times New Roman"/>
          <w:i/>
          <w:color w:val="auto"/>
          <w:spacing w:val="0"/>
          <w:position w:val="0"/>
          <w:sz w:val="24"/>
          <w:shd w:fill="auto" w:val="clear"/>
        </w:rPr>
        <w:t xml:space="preserve">The golden compass: The graphic novel</w:t>
      </w:r>
      <w:r>
        <w:rPr>
          <w:rFonts w:ascii="Times New Roman" w:hAnsi="Times New Roman" w:cs="Times New Roman" w:eastAsia="Times New Roman"/>
          <w:color w:val="auto"/>
          <w:spacing w:val="0"/>
          <w:position w:val="0"/>
          <w:sz w:val="24"/>
          <w:shd w:fill="auto" w:val="clear"/>
        </w:rPr>
        <w:t xml:space="preserve">. New York: Alfred A. Knopf.</w:t>
      </w:r>
    </w:p>
    <w:p>
      <w:pPr>
        <w:spacing w:before="100" w:after="100" w:line="240"/>
        <w:ind w:right="0" w:left="144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Pullman, P. (2007). </w:t>
      </w:r>
      <w:r>
        <w:rPr>
          <w:rFonts w:ascii="Times New Roman" w:hAnsi="Times New Roman" w:cs="Times New Roman" w:eastAsia="Times New Roman"/>
          <w:i/>
          <w:color w:val="auto"/>
          <w:spacing w:val="0"/>
          <w:position w:val="0"/>
          <w:sz w:val="24"/>
          <w:shd w:fill="auto" w:val="clear"/>
        </w:rPr>
        <w:t xml:space="preserve">The golden compass</w:t>
      </w:r>
      <w:r>
        <w:rPr>
          <w:rFonts w:ascii="Times New Roman" w:hAnsi="Times New Roman" w:cs="Times New Roman" w:eastAsia="Times New Roman"/>
          <w:color w:val="auto"/>
          <w:spacing w:val="0"/>
          <w:position w:val="0"/>
          <w:sz w:val="24"/>
          <w:shd w:fill="auto" w:val="clear"/>
        </w:rPr>
        <w:t xml:space="preserve">. New York: Knopf.</w:t>
      </w:r>
    </w:p>
    <w:p>
      <w:pPr>
        <w:spacing w:before="100" w:after="100" w:line="240"/>
        <w:ind w:right="0" w:left="144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Spisak, A. (2016). The Golden Compass: The Graphic Novel: Volume Two by Philip Pullman. </w:t>
      </w:r>
      <w:r>
        <w:rPr>
          <w:rFonts w:ascii="Times New Roman" w:hAnsi="Times New Roman" w:cs="Times New Roman" w:eastAsia="Times New Roman"/>
          <w:i/>
          <w:color w:val="auto"/>
          <w:spacing w:val="0"/>
          <w:position w:val="0"/>
          <w:sz w:val="24"/>
          <w:shd w:fill="auto" w:val="clear"/>
        </w:rPr>
        <w:t xml:space="preserve">Bulletin of the Center for Children's Books,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69</w:t>
      </w:r>
      <w:r>
        <w:rPr>
          <w:rFonts w:ascii="Times New Roman" w:hAnsi="Times New Roman" w:cs="Times New Roman" w:eastAsia="Times New Roman"/>
          <w:color w:val="auto"/>
          <w:spacing w:val="0"/>
          <w:position w:val="0"/>
          <w:sz w:val="24"/>
          <w:shd w:fill="auto" w:val="clear"/>
        </w:rPr>
        <w:t xml:space="preserve">(11), 592-592. doi:10.1353/bcc.2016.0625</w:t>
      </w:r>
    </w:p>
    <w:p>
      <w:pPr>
        <w:spacing w:before="0" w:after="160" w:line="480"/>
        <w:ind w:right="0" w:left="0" w:firstLine="0"/>
        <w:jc w:val="center"/>
        <w:rPr>
          <w:rFonts w:ascii="Times New Roman" w:hAnsi="Times New Roman" w:cs="Times New Roman" w:eastAsia="Times New Roman"/>
          <w:b/>
          <w:color w:val="auto"/>
          <w:spacing w:val="0"/>
          <w:position w:val="0"/>
          <w:sz w:val="24"/>
          <w:u w:val="single"/>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